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C0362E" w:rsidRPr="00C0362E">
        <w:tc>
          <w:tcPr>
            <w:tcW w:w="4818" w:type="dxa"/>
          </w:tcPr>
          <w:p w:rsidR="00C0362E" w:rsidRPr="00C0362E" w:rsidRDefault="00C0362E" w:rsidP="00C0362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362E">
              <w:rPr>
                <w:rFonts w:ascii="Times New Roman" w:hAnsi="Times New Roman" w:cs="Times New Roman"/>
                <w:sz w:val="28"/>
                <w:szCs w:val="28"/>
              </w:rPr>
              <w:t>26 декабря 2019 года</w:t>
            </w:r>
          </w:p>
        </w:tc>
        <w:tc>
          <w:tcPr>
            <w:tcW w:w="4818" w:type="dxa"/>
          </w:tcPr>
          <w:p w:rsidR="00C0362E" w:rsidRPr="00C0362E" w:rsidRDefault="00C0362E" w:rsidP="00C0362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0362E">
              <w:rPr>
                <w:rFonts w:ascii="Times New Roman" w:hAnsi="Times New Roman" w:cs="Times New Roman"/>
                <w:sz w:val="28"/>
                <w:szCs w:val="28"/>
              </w:rPr>
              <w:t> 692-КЗ</w:t>
            </w:r>
          </w:p>
        </w:tc>
      </w:tr>
    </w:tbl>
    <w:p w:rsidR="00C0362E" w:rsidRPr="00C0362E" w:rsidRDefault="00C0362E" w:rsidP="00C0362E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362E"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362E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362E">
        <w:rPr>
          <w:rFonts w:ascii="Times New Roman" w:hAnsi="Times New Roman" w:cs="Times New Roman"/>
          <w:b/>
          <w:bCs/>
          <w:sz w:val="28"/>
          <w:szCs w:val="28"/>
        </w:rPr>
        <w:t>ОБ ОТДЕЛЬНЫХ ВОПРОСАХ В ОБЛАСТИ</w:t>
      </w: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362E">
        <w:rPr>
          <w:rFonts w:ascii="Times New Roman" w:hAnsi="Times New Roman" w:cs="Times New Roman"/>
          <w:b/>
          <w:bCs/>
          <w:sz w:val="28"/>
          <w:szCs w:val="28"/>
        </w:rPr>
        <w:t>ОБРАЩЕНИЯ С ЖИВОТНЫМИ В ПРИМОРСКОМ КРАЕ</w:t>
      </w: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362E">
        <w:rPr>
          <w:rFonts w:ascii="Times New Roman" w:hAnsi="Times New Roman" w:cs="Times New Roman"/>
          <w:sz w:val="28"/>
          <w:szCs w:val="28"/>
        </w:rPr>
        <w:t>Принят</w:t>
      </w: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362E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362E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362E">
        <w:rPr>
          <w:rFonts w:ascii="Times New Roman" w:hAnsi="Times New Roman" w:cs="Times New Roman"/>
          <w:sz w:val="28"/>
          <w:szCs w:val="28"/>
        </w:rPr>
        <w:t>18 декабря 2019 года</w:t>
      </w:r>
    </w:p>
    <w:p w:rsidR="00C0362E" w:rsidRPr="00C0362E" w:rsidRDefault="00C0362E" w:rsidP="00C03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от 17.06.2020 N 826-КЗ, от 02.08.2021 N 1121-КЗ,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от 22.09.2021 N 1155-КЗ, от 29.11.2021 N 26-КЗ,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от 08.02.2022 N 51-КЗ, от 26.04.2022 N 97-КЗ,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от 02.06.2022 N 124-КЗ, от 02.06.2022 N 127-КЗ,</w:t>
      </w:r>
    </w:p>
    <w:p w:rsidR="00C0362E" w:rsidRDefault="00551BFD" w:rsidP="00551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от 27.06.2022 N 142-КЗ, от 01.08.2022 N 163-КЗ)</w:t>
      </w:r>
    </w:p>
    <w:p w:rsidR="00551BFD" w:rsidRPr="00262633" w:rsidRDefault="00551BFD" w:rsidP="00C03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8. Финансовое обеспечение государственных полномочий</w:t>
      </w:r>
    </w:p>
    <w:p w:rsid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Финансовое обеспечение государственных полномочий осуществляется за счет предоставляемых местным бюджетам субвенций из краевого бюджета.</w:t>
      </w:r>
    </w:p>
    <w:p w:rsid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Расчет общего объема субвенций на осуществление государственных полномочий осуществляется в </w:t>
      </w:r>
      <w:r w:rsidRPr="00551BFD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6" w:history="1">
        <w:r w:rsidRPr="00551BFD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551BFD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приложению 2 к настоящему Закону.</w:t>
      </w:r>
    </w:p>
    <w:p w:rsid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Общий объем субвенций, предоставляемых местным бюджетам для осуществления органами местного самоуправления государственных полномочий, и их распределение устанавливаются законом Приморского края о краевом бюджете на очередной финансовый год и плановый период.</w:t>
      </w:r>
    </w:p>
    <w:p w:rsid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расходования субвенций на осуществление государственных полномочий устанавливается Правительством Приморского края.</w:t>
      </w:r>
    </w:p>
    <w:p w:rsidR="00C0362E" w:rsidRDefault="00C0362E" w:rsidP="00501334">
      <w:pPr>
        <w:autoSpaceDE w:val="0"/>
        <w:autoSpaceDN w:val="0"/>
        <w:adjustRightInd w:val="0"/>
        <w:spacing w:before="280"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362E" w:rsidRDefault="00C0362E" w:rsidP="00C0362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0362E" w:rsidRDefault="00C0362E" w:rsidP="00C036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</w:t>
      </w:r>
    </w:p>
    <w:p w:rsidR="00C0362E" w:rsidRDefault="00C0362E" w:rsidP="00C036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C0362E" w:rsidRDefault="00C0362E" w:rsidP="00551B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26.12.2019 № 692-КЗ</w:t>
      </w:r>
    </w:p>
    <w:p w:rsidR="00C0362E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BFD">
        <w:rPr>
          <w:rFonts w:ascii="Times New Roman" w:hAnsi="Times New Roman" w:cs="Times New Roman"/>
          <w:b/>
          <w:sz w:val="28"/>
          <w:szCs w:val="28"/>
        </w:rPr>
        <w:t>МЕТОДИКА РАСЧЕТА СУБВЕНЦИЙ, ПРЕДОСТАВЛЯЕМЫХ МЕСТНЫМ БЮДЖЕТАМ ИЗ КРАЕВОГО БЮДЖЕТА НА РЕАЛИЗАЦИЮ ГОСУДАРСТВЕННЫХ ПОЛНОМОЧИЙ ПО ОРГАНИЗАЦИИ МЕРОПРИЯТИЙ ПРИ ОСУЩЕСТВЛЕНИИ ДЕЯТЕЛЬНОСТИ ПО ОБРАЩЕНИЮ С ЖИВОТНЫМИ БЕЗ ВЛАДЕЛЬЦЕВ</w:t>
      </w:r>
    </w:p>
    <w:p w:rsid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1BFD">
        <w:rPr>
          <w:rFonts w:ascii="Times New Roman" w:hAnsi="Times New Roman" w:cs="Times New Roman"/>
          <w:sz w:val="28"/>
          <w:szCs w:val="28"/>
        </w:rPr>
        <w:t>от 08.02.2022 N 51-КЗ, от 27.06.2022 N 142-КЗ)</w:t>
      </w:r>
    </w:p>
    <w:p w:rsidR="00501334" w:rsidRDefault="00501334" w:rsidP="00C036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>Настоящая Методика устанавливает порядок расчета субвенций, предоставляемых бюджетам муниципальных районов, муниципальных округов и городских округов Приморского края (далее - муниципальное образование) на реализацию государственных полномочий по организации мероприятий при осуществлении деятельности по обращению с животными без владельцев, и распределения указанных субвенций между муниципальными образованиями.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>1. Определение общего объема субвенций (Сжив), предоставляемых бюджетам муниципальных образований на очередной финансовый год, определяется по следующей формуле: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2036445" cy="59880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>i - муниципальное образование;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>n - количество муниципальных образований.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Сживi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- объем субвенции на реализацию государственных полномочий по организации мероприятий при осуществлении деятельности по обращению с животными без владельцев, предоставляемой бюджету i-того муниципального образования, определяется по следующей формуле: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Сживi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Sо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gramStart"/>
      <w:r w:rsidRPr="00551BFD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Sт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К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Sс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К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Sk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K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Sв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Sу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Ку + М, где: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Sо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- норматив стоимости услуги по отлову одного животного без владельца, равный 2500,00 рубля;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Sт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- норматив стоимости услуги по транспортировке одного животного без владельца до приюта для животных, равный 1700,00 рубля;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Sс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- норматив стоимости содержания одного животного без владельца в приюте для животных, рассчитываемый по следующей формуле: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Sc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= (Sc1 x 20) x 0,94 + (Sc2 x 365) x 0,05, где: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 xml:space="preserve">(в ред. </w:t>
      </w:r>
      <w:hyperlink r:id="rId8" w:history="1">
        <w:r w:rsidRPr="00551BFD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551BFD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27.06.2022 N 142-КЗ)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 xml:space="preserve">Sc1 - норматив стоимости содержания одного животного без владельца, равный 315,00 рубля за один календарный день. При этом финансирование муниципальным образованием мероприятий по содержанию животных без владельцев в приютах для животных, осуществляемых указанными в </w:t>
      </w:r>
      <w:hyperlink r:id="rId9" w:history="1">
        <w:r w:rsidRPr="00551BFD">
          <w:rPr>
            <w:rFonts w:ascii="Times New Roman" w:hAnsi="Times New Roman" w:cs="Times New Roman"/>
            <w:bCs/>
            <w:sz w:val="28"/>
            <w:szCs w:val="28"/>
          </w:rPr>
          <w:t>части 2 статьи 3</w:t>
        </w:r>
      </w:hyperlink>
      <w:r w:rsidRPr="00551BFD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 организациями и индивидуальными предпринимателями, производится исходя из норматива Sc1 в течение срока, не превышающего 20 календарных дней со дня поступления животных в приюты для животных, включая проведение осмотра, противопаразитарную обработку животных, их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карантинирование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>, послеоперационный уход после стерилизации животных, до дня их возврата на прежние места обитания, дня их возврата владельцу либо до дня их умерщвления;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 xml:space="preserve">(в ред. </w:t>
      </w:r>
      <w:hyperlink r:id="rId10" w:history="1">
        <w:r w:rsidRPr="00551BFD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551BFD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27.06.2022 N 142-КЗ)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 xml:space="preserve">Sc2 - норматив стоимости содержания одного животного без владельца начиная с 21 дня со дня поступления животного в приют для животных, равный 60,69 рубля за один календарный день. При этом финансирование муниципальным образованием мероприятий по содержанию животных без владельцев в приютах для животных, осуществляемых указанными в </w:t>
      </w:r>
      <w:hyperlink r:id="rId11" w:history="1">
        <w:r w:rsidRPr="00551BFD">
          <w:rPr>
            <w:rFonts w:ascii="Times New Roman" w:hAnsi="Times New Roman" w:cs="Times New Roman"/>
            <w:bCs/>
            <w:sz w:val="28"/>
            <w:szCs w:val="28"/>
          </w:rPr>
          <w:t>части 2 статьи 3</w:t>
        </w:r>
      </w:hyperlink>
      <w:r w:rsidRPr="00551BFD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 организациями и индивидуальными предпринимателями, производится исходя из норматива Sc2 в случае, если животные без владельца не могут быть возвращены на прежние места обитания в связи с проявлением немотивированной агрессивности, - до дня передачи животных новым владельцам или дня наступления их естественной смерти, а в случае, если умерщвление животных было осуществлено по истечении 20 календарных дней со дня их поступления в приюты для животных, - до дня их умерщвления;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 xml:space="preserve">(в ред. </w:t>
      </w:r>
      <w:hyperlink r:id="rId12" w:history="1">
        <w:r w:rsidRPr="00551BFD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551BFD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27.06.2022 N 142-КЗ)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Sk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- норматив стоимости учета, маркирования, вакцинации против бешенства и иных заболеваний, опасных для человека и животных, стерилизации одного животного без владельца в размере 4691,47 рубля;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Sв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- норматив стоимости возврата одного животного без владельца, не проявляющего немотивированной агрессивности, на прежнее место его обитания, равный 1700,00 рубля;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Sу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- норматив стоимости умерщвления одного животного без владельца, равный 3880,00 рубля;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>К - норматив количества животных без владельцев, подлежащих отлову, транспортировке и содержанию в приюте для животных, ежегодно определяемый уполномоченным органом из расчета: три головы животных без владельцев на 1000 жителей муниципального образования;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- норматив количества животных без владельцев, не проявляющих немотивированной агрессивности, подлежащих возврату на прежнее место их обитания, равный 94 процента от отловленных животных без владельцев;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 xml:space="preserve">Ку - норматив количества животных без владельцев, подлежащих умерщвлению в случаях, установленных Федеральным </w:t>
      </w:r>
      <w:hyperlink r:id="rId13" w:history="1">
        <w:r w:rsidRPr="00551BFD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551BFD">
        <w:rPr>
          <w:rFonts w:ascii="Times New Roman" w:hAnsi="Times New Roman" w:cs="Times New Roman"/>
          <w:bCs/>
          <w:sz w:val="28"/>
          <w:szCs w:val="28"/>
        </w:rPr>
        <w:t xml:space="preserve"> "Об ответственном обращении с животными и о внесении изменений в отдельные законодательные акты Российской Федерации", равный 1 проценту от отловленных животных без владельцев, но не менее одной головы;</w:t>
      </w:r>
    </w:p>
    <w:p w:rsidR="00551BFD" w:rsidRPr="00551BFD" w:rsidRDefault="00551BFD" w:rsidP="00551B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>М - расходы муниципального образования, связанные с осуществлением государственных полномочий, определяемые по следующей формуле: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>М = (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Sо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gramStart"/>
      <w:r w:rsidRPr="00551BFD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Sт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К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Sс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К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Sв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Sу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Ку + </w:t>
      </w:r>
      <w:proofErr w:type="spellStart"/>
      <w:r w:rsidRPr="00551BFD">
        <w:rPr>
          <w:rFonts w:ascii="Times New Roman" w:hAnsi="Times New Roman" w:cs="Times New Roman"/>
          <w:bCs/>
          <w:sz w:val="28"/>
          <w:szCs w:val="28"/>
        </w:rPr>
        <w:t>Sk</w:t>
      </w:r>
      <w:proofErr w:type="spellEnd"/>
      <w:r w:rsidRPr="00551BFD">
        <w:rPr>
          <w:rFonts w:ascii="Times New Roman" w:hAnsi="Times New Roman" w:cs="Times New Roman"/>
          <w:bCs/>
          <w:sz w:val="28"/>
          <w:szCs w:val="28"/>
        </w:rPr>
        <w:t xml:space="preserve"> x К) x 1,5 процента, где:</w:t>
      </w: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BFD" w:rsidRPr="00551BFD" w:rsidRDefault="00551BFD" w:rsidP="00551B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>1,5 процента - размер средств, выделяемых из краевого бюджета на осуществление расходов, связанных с реализацией государственных полномочий, включая осуществление мониторинга количества животных без владельцев на территории муниципального образования.</w:t>
      </w:r>
    </w:p>
    <w:p w:rsidR="009C1F8A" w:rsidRPr="00551BFD" w:rsidRDefault="00551BFD" w:rsidP="00551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BFD">
        <w:rPr>
          <w:rFonts w:ascii="Times New Roman" w:hAnsi="Times New Roman" w:cs="Times New Roman"/>
          <w:bCs/>
          <w:sz w:val="28"/>
          <w:szCs w:val="28"/>
        </w:rPr>
        <w:t xml:space="preserve">(п. 2 в ред. </w:t>
      </w:r>
      <w:hyperlink r:id="rId14" w:history="1">
        <w:r w:rsidRPr="00551BFD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551BFD">
        <w:rPr>
          <w:rFonts w:ascii="Times New Roman" w:hAnsi="Times New Roman" w:cs="Times New Roman"/>
          <w:bCs/>
          <w:sz w:val="28"/>
          <w:szCs w:val="28"/>
        </w:rPr>
        <w:t xml:space="preserve"> Приморск</w:t>
      </w:r>
      <w:r>
        <w:rPr>
          <w:rFonts w:ascii="Times New Roman" w:hAnsi="Times New Roman" w:cs="Times New Roman"/>
          <w:bCs/>
          <w:sz w:val="28"/>
          <w:szCs w:val="28"/>
        </w:rPr>
        <w:t>ого края от 08.02.2022 N 51-КЗ)</w:t>
      </w:r>
      <w:bookmarkStart w:id="0" w:name="_GoBack"/>
      <w:bookmarkEnd w:id="0"/>
    </w:p>
    <w:sectPr w:rsidR="009C1F8A" w:rsidRPr="00551BFD" w:rsidSect="00536A7D">
      <w:headerReference w:type="defaul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BFD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160FD3"/>
    <w:rsid w:val="001B7679"/>
    <w:rsid w:val="00205669"/>
    <w:rsid w:val="00262633"/>
    <w:rsid w:val="00501334"/>
    <w:rsid w:val="00536A7D"/>
    <w:rsid w:val="00551BFD"/>
    <w:rsid w:val="00795DA0"/>
    <w:rsid w:val="00816FEB"/>
    <w:rsid w:val="008E12FB"/>
    <w:rsid w:val="009826D3"/>
    <w:rsid w:val="009C1F8A"/>
    <w:rsid w:val="00B17B0A"/>
    <w:rsid w:val="00C0362E"/>
    <w:rsid w:val="00E477FB"/>
    <w:rsid w:val="00E82AAD"/>
    <w:rsid w:val="00F61516"/>
    <w:rsid w:val="00F7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35BE0E"/>
  <w15:docId w15:val="{3C095A63-EAC9-4FD6-9656-D0D00DF8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1B76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02C63DEC24EA43BCE0B850EA12F43913E0F12B979FD6FF56FA30B77F0CE0817D243C688CFB20AC2E5DF40195701FA41B0BF7C1AAC26FE12C868384xAB5C" TargetMode="External"/><Relationship Id="rId13" Type="http://schemas.openxmlformats.org/officeDocument/2006/relationships/hyperlink" Target="consultantplus://offline/ref=2102C63DEC24EA43BCE0A65DFC7EAA3617E9A7259091DFAC0DAB36E0205CE6D42F646231CDB833AC2E43F6019Fx7B9C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2102C63DEC24EA43BCE0B850EA12F43913E0F12B979FD6FF56FA30B77F0CE0817D243C688CFB20AC2E5DF4009C701FA41B0BF7C1AAC26FE12C868384xAB5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F2F5E08B90D2DCA02DADD5711F16F10FA1BA04B852C230D57D3E51B754244BD703454CDE0039383A63AEA27721BA8D53A3491FD898DB93A4AD918BP1A0C" TargetMode="External"/><Relationship Id="rId11" Type="http://schemas.openxmlformats.org/officeDocument/2006/relationships/hyperlink" Target="consultantplus://offline/ref=2102C63DEC24EA43BCE0B850EA12F43913E0F12B979FD0FB55FF30B77F0CE0817D243C688CFB20AC2E5DF4029E701FA41B0BF7C1AAC26FE12C868384xAB5C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102C63DEC24EA43BCE0B850EA12F43913E0F12B979FD6FF56FA30B77F0CE0817D243C688CFB20AC2E5DF4009D701FA41B0BF7C1AAC26FE12C868384xAB5C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102C63DEC24EA43BCE0B850EA12F43913E0F12B979FD0FB55FF30B77F0CE0817D243C688CFB20AC2E5DF4029E701FA41B0BF7C1AAC26FE12C868384xAB5C" TargetMode="External"/><Relationship Id="rId14" Type="http://schemas.openxmlformats.org/officeDocument/2006/relationships/hyperlink" Target="consultantplus://offline/ref=2102C63DEC24EA43BCE0B850EA12F43913E0F12B979ED3FD59F630B77F0CE0817D243C688CFB20AC2E5DF40799701FA41B0BF7C1AAC26FE12C868384xAB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8</cp:revision>
  <cp:lastPrinted>2018-10-18T00:53:00Z</cp:lastPrinted>
  <dcterms:created xsi:type="dcterms:W3CDTF">2021-08-20T02:46:00Z</dcterms:created>
  <dcterms:modified xsi:type="dcterms:W3CDTF">2022-10-27T02:02:00Z</dcterms:modified>
</cp:coreProperties>
</file>